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9" w:rsidRDefault="00B4292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清华大学艺术博物馆团队参观管理规范（试行）</w:t>
      </w:r>
    </w:p>
    <w:p w:rsidR="00C56899" w:rsidRDefault="00C56899">
      <w:pPr>
        <w:jc w:val="center"/>
        <w:rPr>
          <w:b/>
          <w:bCs/>
          <w:sz w:val="30"/>
          <w:szCs w:val="30"/>
        </w:rPr>
      </w:pPr>
    </w:p>
    <w:p w:rsidR="00C56899" w:rsidRPr="00F30079" w:rsidRDefault="00B42926">
      <w:pPr>
        <w:spacing w:line="360" w:lineRule="auto"/>
        <w:ind w:firstLineChars="200" w:firstLine="482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为保证博物馆团体参观的观众安全和参观质量，在符合大学保卫</w:t>
      </w:r>
      <w:proofErr w:type="gramStart"/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处相关</w:t>
      </w:r>
      <w:proofErr w:type="gramEnd"/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校内参观的规定</w:t>
      </w:r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的前提</w:t>
      </w:r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下，接受社会团体提前预约购买博物馆门票，每日</w:t>
      </w:r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接受</w:t>
      </w:r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团体预约人数不超过</w:t>
      </w:r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3000</w:t>
      </w:r>
      <w:r w:rsidRPr="00F30079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人。</w:t>
      </w:r>
    </w:p>
    <w:p w:rsidR="00C56899" w:rsidRDefault="00C56899">
      <w:pPr>
        <w:spacing w:line="360" w:lineRule="auto"/>
        <w:ind w:firstLineChars="200" w:firstLine="482"/>
        <w:jc w:val="left"/>
        <w:rPr>
          <w:rFonts w:asciiTheme="minorEastAsia" w:hAnsiTheme="minorEastAsia" w:cstheme="minorEastAsia"/>
          <w:b/>
          <w:bCs/>
          <w:color w:val="FF0000"/>
          <w:sz w:val="24"/>
        </w:rPr>
      </w:pPr>
      <w:bookmarkStart w:id="0" w:name="_GoBack"/>
      <w:bookmarkEnd w:id="0"/>
    </w:p>
    <w:p w:rsidR="00C56899" w:rsidRDefault="00B42926">
      <w:pPr>
        <w:pStyle w:val="a3"/>
        <w:widowControl/>
        <w:numPr>
          <w:ilvl w:val="0"/>
          <w:numId w:val="1"/>
        </w:numPr>
        <w:spacing w:line="360" w:lineRule="auto"/>
        <w:ind w:firstLine="0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b/>
          <w:color w:val="000000"/>
        </w:rPr>
        <w:t>预约方式</w:t>
      </w:r>
    </w:p>
    <w:p w:rsidR="00C56899" w:rsidRDefault="00B42926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电话预约：</w:t>
      </w:r>
      <w:r>
        <w:rPr>
          <w:rFonts w:asciiTheme="minorEastAsia" w:hAnsiTheme="minorEastAsia" w:cstheme="minorEastAsia" w:hint="eastAsia"/>
          <w:color w:val="000000"/>
        </w:rPr>
        <w:br/>
      </w:r>
      <w:r>
        <w:rPr>
          <w:rFonts w:asciiTheme="minorEastAsia" w:hAnsiTheme="minorEastAsia" w:cstheme="minorEastAsia" w:hint="eastAsia"/>
          <w:color w:val="000000"/>
        </w:rPr>
        <w:t>预约电话：</w:t>
      </w:r>
      <w:r>
        <w:rPr>
          <w:rFonts w:asciiTheme="minorEastAsia" w:hAnsiTheme="minorEastAsia" w:cstheme="minorEastAsia" w:hint="eastAsia"/>
          <w:color w:val="000000"/>
        </w:rPr>
        <w:t>010-</w:t>
      </w:r>
      <w:r>
        <w:rPr>
          <w:rFonts w:asciiTheme="minorEastAsia" w:hAnsiTheme="minorEastAsia" w:cstheme="minorEastAsia" w:hint="eastAsia"/>
          <w:color w:val="000000"/>
        </w:rPr>
        <w:t>62785903</w:t>
      </w:r>
    </w:p>
    <w:p w:rsidR="00C56899" w:rsidRDefault="00B42926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现场预约：</w:t>
      </w:r>
    </w:p>
    <w:p w:rsidR="00C56899" w:rsidRDefault="00B42926">
      <w:pPr>
        <w:pStyle w:val="a3"/>
        <w:widowControl/>
        <w:spacing w:line="360" w:lineRule="auto"/>
        <w:ind w:left="420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预约地点：清华大学艺术博物馆售票台</w:t>
      </w:r>
    </w:p>
    <w:p w:rsidR="00C56899" w:rsidRDefault="00C56899">
      <w:pPr>
        <w:pStyle w:val="a3"/>
        <w:widowControl/>
        <w:spacing w:line="360" w:lineRule="auto"/>
        <w:ind w:left="420"/>
        <w:jc w:val="both"/>
        <w:rPr>
          <w:rFonts w:asciiTheme="minorEastAsia" w:hAnsiTheme="minorEastAsia" w:cstheme="minorEastAsia"/>
          <w:color w:val="000000"/>
        </w:rPr>
      </w:pPr>
    </w:p>
    <w:p w:rsidR="00C56899" w:rsidRDefault="00B42926">
      <w:pPr>
        <w:pStyle w:val="a3"/>
        <w:widowControl/>
        <w:numPr>
          <w:ilvl w:val="0"/>
          <w:numId w:val="1"/>
        </w:numPr>
        <w:spacing w:line="360" w:lineRule="auto"/>
        <w:ind w:firstLine="0"/>
        <w:jc w:val="both"/>
        <w:rPr>
          <w:rFonts w:asciiTheme="minorEastAsia" w:hAnsiTheme="minorEastAsia" w:cstheme="minorEastAsia"/>
          <w:b/>
          <w:color w:val="000000"/>
        </w:rPr>
      </w:pPr>
      <w:r>
        <w:rPr>
          <w:rFonts w:asciiTheme="minorEastAsia" w:hAnsiTheme="minorEastAsia" w:cstheme="minorEastAsia" w:hint="eastAsia"/>
          <w:b/>
          <w:color w:val="000000"/>
        </w:rPr>
        <w:t>预约时间</w:t>
      </w:r>
    </w:p>
    <w:p w:rsidR="00C56899" w:rsidRDefault="00B42926">
      <w:pPr>
        <w:pStyle w:val="a3"/>
        <w:widowControl/>
        <w:spacing w:line="360" w:lineRule="auto"/>
        <w:ind w:leftChars="200" w:left="660" w:hangingChars="100" w:hanging="240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时间：周二至周日，</w:t>
      </w:r>
      <w:r>
        <w:rPr>
          <w:rFonts w:asciiTheme="minorEastAsia" w:hAnsiTheme="minorEastAsia" w:cstheme="minorEastAsia" w:hint="eastAsia"/>
          <w:color w:val="000000"/>
        </w:rPr>
        <w:t>9</w:t>
      </w:r>
      <w:r>
        <w:rPr>
          <w:rFonts w:asciiTheme="minorEastAsia" w:hAnsiTheme="minorEastAsia" w:cstheme="minorEastAsia" w:hint="eastAsia"/>
          <w:color w:val="000000"/>
        </w:rPr>
        <w:t>：</w:t>
      </w:r>
      <w:r>
        <w:rPr>
          <w:rFonts w:asciiTheme="minorEastAsia" w:hAnsiTheme="minorEastAsia" w:cstheme="minorEastAsia" w:hint="eastAsia"/>
          <w:color w:val="000000"/>
        </w:rPr>
        <w:t>00</w:t>
      </w:r>
      <w:r>
        <w:rPr>
          <w:rFonts w:asciiTheme="minorEastAsia" w:hAnsiTheme="minorEastAsia" w:cstheme="minorEastAsia" w:hint="eastAsia"/>
          <w:color w:val="000000"/>
        </w:rPr>
        <w:t>-</w:t>
      </w:r>
      <w:r>
        <w:rPr>
          <w:rFonts w:asciiTheme="minorEastAsia" w:hAnsiTheme="minorEastAsia" w:cstheme="minorEastAsia" w:hint="eastAsia"/>
          <w:color w:val="000000"/>
        </w:rPr>
        <w:t>16</w:t>
      </w:r>
      <w:r>
        <w:rPr>
          <w:rFonts w:asciiTheme="minorEastAsia" w:hAnsiTheme="minorEastAsia" w:cstheme="minorEastAsia" w:hint="eastAsia"/>
          <w:color w:val="000000"/>
        </w:rPr>
        <w:t>：</w:t>
      </w:r>
      <w:r>
        <w:rPr>
          <w:rFonts w:asciiTheme="minorEastAsia" w:hAnsiTheme="minorEastAsia" w:cstheme="minorEastAsia" w:hint="eastAsia"/>
          <w:color w:val="000000"/>
        </w:rPr>
        <w:t>00</w:t>
      </w:r>
    </w:p>
    <w:p w:rsidR="00C56899" w:rsidRDefault="00C56899">
      <w:pPr>
        <w:pStyle w:val="a3"/>
        <w:widowControl/>
        <w:spacing w:line="360" w:lineRule="auto"/>
        <w:ind w:leftChars="200" w:left="660" w:hangingChars="100" w:hanging="240"/>
        <w:jc w:val="both"/>
        <w:rPr>
          <w:rFonts w:asciiTheme="minorEastAsia" w:hAnsiTheme="minorEastAsia" w:cstheme="minorEastAsia"/>
          <w:color w:val="000000"/>
        </w:rPr>
      </w:pPr>
    </w:p>
    <w:p w:rsidR="00C56899" w:rsidRDefault="00B42926">
      <w:pPr>
        <w:pStyle w:val="a3"/>
        <w:widowControl/>
        <w:numPr>
          <w:ilvl w:val="0"/>
          <w:numId w:val="1"/>
        </w:numPr>
        <w:spacing w:line="360" w:lineRule="auto"/>
        <w:ind w:firstLine="0"/>
        <w:jc w:val="both"/>
        <w:rPr>
          <w:rFonts w:asciiTheme="minorEastAsia" w:hAnsiTheme="minorEastAsia" w:cstheme="minorEastAsia"/>
          <w:b/>
          <w:color w:val="000000"/>
        </w:rPr>
      </w:pPr>
      <w:r>
        <w:rPr>
          <w:rFonts w:asciiTheme="minorEastAsia" w:hAnsiTheme="minorEastAsia" w:cstheme="minorEastAsia" w:hint="eastAsia"/>
          <w:b/>
          <w:color w:val="000000"/>
        </w:rPr>
        <w:t>团体预约规定</w:t>
      </w:r>
    </w:p>
    <w:p w:rsidR="00C56899" w:rsidRDefault="00B42926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每日</w:t>
      </w:r>
      <w:proofErr w:type="gramStart"/>
      <w:r>
        <w:rPr>
          <w:rFonts w:asciiTheme="minorEastAsia" w:hAnsiTheme="minorEastAsia" w:cstheme="minorEastAsia" w:hint="eastAsia"/>
        </w:rPr>
        <w:t>限团体</w:t>
      </w:r>
      <w:proofErr w:type="gramEnd"/>
      <w:r>
        <w:rPr>
          <w:rFonts w:asciiTheme="minorEastAsia" w:hAnsiTheme="minorEastAsia" w:cstheme="minorEastAsia" w:hint="eastAsia"/>
        </w:rPr>
        <w:t>预约</w:t>
      </w:r>
      <w:r>
        <w:rPr>
          <w:rFonts w:asciiTheme="minorEastAsia" w:hAnsiTheme="minorEastAsia" w:cstheme="minorEastAsia" w:hint="eastAsia"/>
        </w:rPr>
        <w:t>门票</w:t>
      </w:r>
      <w:r>
        <w:rPr>
          <w:rFonts w:asciiTheme="minorEastAsia" w:hAnsiTheme="minorEastAsia" w:cstheme="minorEastAsia" w:hint="eastAsia"/>
        </w:rPr>
        <w:t>3000</w:t>
      </w:r>
      <w:r>
        <w:rPr>
          <w:rFonts w:asciiTheme="minorEastAsia" w:hAnsiTheme="minorEastAsia" w:cstheme="minorEastAsia" w:hint="eastAsia"/>
        </w:rPr>
        <w:t>张</w:t>
      </w:r>
      <w:r>
        <w:rPr>
          <w:rFonts w:asciiTheme="minorEastAsia" w:hAnsiTheme="minorEastAsia" w:cstheme="minorEastAsia" w:hint="eastAsia"/>
        </w:rPr>
        <w:t>，约满即止。</w:t>
      </w:r>
    </w:p>
    <w:p w:rsidR="00C56899" w:rsidRDefault="00B42926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每个机构每日预约门票数量不得超过</w:t>
      </w:r>
      <w:r>
        <w:rPr>
          <w:rFonts w:asciiTheme="minorEastAsia" w:hAnsiTheme="minorEastAsia" w:cstheme="minorEastAsia" w:hint="eastAsia"/>
        </w:rPr>
        <w:t>1000</w:t>
      </w:r>
      <w:r>
        <w:rPr>
          <w:rFonts w:asciiTheme="minorEastAsia" w:hAnsiTheme="minorEastAsia" w:cstheme="minorEastAsia" w:hint="eastAsia"/>
        </w:rPr>
        <w:t>张。</w:t>
      </w:r>
    </w:p>
    <w:p w:rsidR="00C56899" w:rsidRDefault="00B42926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000000"/>
        </w:rPr>
        <w:t>至少提前一天预约，不能预约当日参观门票。预约次日至</w:t>
      </w:r>
      <w:r>
        <w:rPr>
          <w:rFonts w:asciiTheme="minorEastAsia" w:hAnsiTheme="minorEastAsia" w:cstheme="minorEastAsia" w:hint="eastAsia"/>
          <w:color w:val="000000"/>
        </w:rPr>
        <w:t>10</w:t>
      </w:r>
      <w:r>
        <w:rPr>
          <w:rFonts w:asciiTheme="minorEastAsia" w:hAnsiTheme="minorEastAsia" w:cstheme="minorEastAsia" w:hint="eastAsia"/>
          <w:color w:val="000000"/>
        </w:rPr>
        <w:t>日内门票，约满</w:t>
      </w:r>
      <w:r>
        <w:rPr>
          <w:rFonts w:asciiTheme="minorEastAsia" w:hAnsiTheme="minorEastAsia" w:cstheme="minorEastAsia" w:hint="eastAsia"/>
        </w:rPr>
        <w:t>即止</w:t>
      </w:r>
      <w:r>
        <w:rPr>
          <w:rFonts w:asciiTheme="minorEastAsia" w:hAnsiTheme="minorEastAsia" w:cstheme="minorEastAsia" w:hint="eastAsia"/>
          <w:color w:val="000000"/>
        </w:rPr>
        <w:t>。</w:t>
      </w:r>
    </w:p>
    <w:p w:rsidR="00C56899" w:rsidRDefault="00B42926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团队预约实行分时段入校原则，每个时段限预约</w:t>
      </w:r>
      <w:r>
        <w:rPr>
          <w:rFonts w:asciiTheme="minorEastAsia" w:hAnsiTheme="minorEastAsia" w:cstheme="minorEastAsia" w:hint="eastAsia"/>
          <w:color w:val="000000"/>
        </w:rPr>
        <w:t>500</w:t>
      </w:r>
      <w:r>
        <w:rPr>
          <w:rFonts w:asciiTheme="minorEastAsia" w:hAnsiTheme="minorEastAsia" w:cstheme="minorEastAsia" w:hint="eastAsia"/>
          <w:color w:val="000000"/>
        </w:rPr>
        <w:t>人，</w:t>
      </w:r>
      <w:r>
        <w:rPr>
          <w:rFonts w:asciiTheme="minorEastAsia" w:hAnsiTheme="minorEastAsia" w:cstheme="minorEastAsia" w:hint="eastAsia"/>
          <w:color w:val="000000"/>
        </w:rPr>
        <w:t>可预约时段分别为：</w:t>
      </w:r>
      <w:r>
        <w:rPr>
          <w:rFonts w:asciiTheme="minorEastAsia" w:hAnsiTheme="minorEastAsia" w:cstheme="minorEastAsia" w:hint="eastAsia"/>
          <w:color w:val="000000"/>
        </w:rPr>
        <w:t>9:00-10:00</w:t>
      </w:r>
      <w:r>
        <w:rPr>
          <w:rFonts w:asciiTheme="minorEastAsia" w:hAnsiTheme="minorEastAsia" w:cstheme="minorEastAsia" w:hint="eastAsia"/>
          <w:color w:val="000000"/>
        </w:rPr>
        <w:t>、</w:t>
      </w:r>
      <w:r>
        <w:rPr>
          <w:rFonts w:asciiTheme="minorEastAsia" w:hAnsiTheme="minorEastAsia" w:cstheme="minorEastAsia" w:hint="eastAsia"/>
          <w:color w:val="000000"/>
        </w:rPr>
        <w:t>10:00-11:00</w:t>
      </w:r>
      <w:r>
        <w:rPr>
          <w:rFonts w:asciiTheme="minorEastAsia" w:hAnsiTheme="minorEastAsia" w:cstheme="minorEastAsia" w:hint="eastAsia"/>
          <w:color w:val="000000"/>
        </w:rPr>
        <w:t>、</w:t>
      </w:r>
      <w:r>
        <w:rPr>
          <w:rFonts w:asciiTheme="minorEastAsia" w:hAnsiTheme="minorEastAsia" w:cstheme="minorEastAsia" w:hint="eastAsia"/>
          <w:color w:val="000000"/>
        </w:rPr>
        <w:t>11:00-12:00</w:t>
      </w:r>
      <w:r>
        <w:rPr>
          <w:rFonts w:asciiTheme="minorEastAsia" w:hAnsiTheme="minorEastAsia" w:cstheme="minorEastAsia" w:hint="eastAsia"/>
          <w:color w:val="000000"/>
        </w:rPr>
        <w:t>、</w:t>
      </w:r>
      <w:r>
        <w:rPr>
          <w:rFonts w:asciiTheme="minorEastAsia" w:hAnsiTheme="minorEastAsia" w:cstheme="minorEastAsia" w:hint="eastAsia"/>
          <w:color w:val="000000"/>
        </w:rPr>
        <w:t>13:30-14:30</w:t>
      </w:r>
      <w:r>
        <w:rPr>
          <w:rFonts w:asciiTheme="minorEastAsia" w:hAnsiTheme="minorEastAsia" w:cstheme="minorEastAsia" w:hint="eastAsia"/>
          <w:color w:val="000000"/>
        </w:rPr>
        <w:t>、</w:t>
      </w:r>
      <w:r>
        <w:rPr>
          <w:rFonts w:asciiTheme="minorEastAsia" w:hAnsiTheme="minorEastAsia" w:cstheme="minorEastAsia" w:hint="eastAsia"/>
          <w:color w:val="000000"/>
        </w:rPr>
        <w:t>14:30-15:30</w:t>
      </w:r>
      <w:r>
        <w:rPr>
          <w:rFonts w:asciiTheme="minorEastAsia" w:hAnsiTheme="minorEastAsia" w:cstheme="minorEastAsia" w:hint="eastAsia"/>
          <w:color w:val="000000"/>
        </w:rPr>
        <w:t>、</w:t>
      </w:r>
      <w:r>
        <w:rPr>
          <w:rFonts w:asciiTheme="minorEastAsia" w:hAnsiTheme="minorEastAsia" w:cstheme="minorEastAsia" w:hint="eastAsia"/>
          <w:color w:val="000000"/>
        </w:rPr>
        <w:t>15:30-16:00</w:t>
      </w:r>
      <w:r>
        <w:rPr>
          <w:rFonts w:asciiTheme="minorEastAsia" w:hAnsiTheme="minorEastAsia" w:cstheme="minorEastAsia" w:hint="eastAsia"/>
          <w:color w:val="000000"/>
        </w:rPr>
        <w:t>。其他时段无法安排团体入校。</w:t>
      </w:r>
    </w:p>
    <w:p w:rsidR="00C56899" w:rsidRDefault="00B42926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团体参观预约时需要登记单位名称、预约人姓名、领队身份证号、参观日期、联系方式、参观人数等信息。</w:t>
      </w:r>
    </w:p>
    <w:p w:rsidR="00C56899" w:rsidRDefault="00B42926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购买学生</w:t>
      </w:r>
      <w:r>
        <w:rPr>
          <w:rFonts w:asciiTheme="minorEastAsia" w:hAnsiTheme="minorEastAsia" w:cstheme="minorEastAsia" w:hint="eastAsia"/>
          <w:color w:val="000000"/>
        </w:rPr>
        <w:t>团队票</w:t>
      </w:r>
      <w:r>
        <w:rPr>
          <w:rFonts w:asciiTheme="minorEastAsia" w:hAnsiTheme="minorEastAsia" w:cstheme="minorEastAsia" w:hint="eastAsia"/>
          <w:color w:val="000000"/>
        </w:rPr>
        <w:t>必须</w:t>
      </w:r>
      <w:r>
        <w:rPr>
          <w:rFonts w:asciiTheme="minorEastAsia" w:hAnsiTheme="minorEastAsia" w:cstheme="minorEastAsia" w:hint="eastAsia"/>
          <w:color w:val="000000"/>
        </w:rPr>
        <w:t>有</w:t>
      </w:r>
      <w:r>
        <w:rPr>
          <w:rFonts w:asciiTheme="minorEastAsia" w:hAnsiTheme="minorEastAsia" w:cstheme="minorEastAsia" w:hint="eastAsia"/>
          <w:color w:val="000000"/>
        </w:rPr>
        <w:t>正规</w:t>
      </w:r>
      <w:r>
        <w:rPr>
          <w:rFonts w:asciiTheme="minorEastAsia" w:hAnsiTheme="minorEastAsia" w:cstheme="minorEastAsia" w:hint="eastAsia"/>
          <w:color w:val="000000"/>
        </w:rPr>
        <w:t>中小</w:t>
      </w:r>
      <w:r>
        <w:rPr>
          <w:rFonts w:asciiTheme="minorEastAsia" w:hAnsiTheme="minorEastAsia" w:cstheme="minorEastAsia" w:hint="eastAsia"/>
          <w:color w:val="000000"/>
        </w:rPr>
        <w:t>学校开具</w:t>
      </w:r>
      <w:r>
        <w:rPr>
          <w:rFonts w:asciiTheme="minorEastAsia" w:hAnsiTheme="minorEastAsia" w:cstheme="minorEastAsia" w:hint="eastAsia"/>
          <w:color w:val="000000"/>
        </w:rPr>
        <w:t>正规</w:t>
      </w:r>
      <w:r>
        <w:rPr>
          <w:rFonts w:asciiTheme="minorEastAsia" w:hAnsiTheme="minorEastAsia" w:cstheme="minorEastAsia" w:hint="eastAsia"/>
          <w:color w:val="000000"/>
        </w:rPr>
        <w:t>介绍信或提供学校委托公函</w:t>
      </w:r>
      <w:r>
        <w:rPr>
          <w:rFonts w:asciiTheme="minorEastAsia" w:hAnsiTheme="minorEastAsia" w:cstheme="minorEastAsia" w:hint="eastAsia"/>
          <w:color w:val="000000"/>
        </w:rPr>
        <w:t>，入场时将查验学生证件。</w:t>
      </w:r>
    </w:p>
    <w:p w:rsidR="00C56899" w:rsidRDefault="00C56899">
      <w:pPr>
        <w:pStyle w:val="a3"/>
        <w:widowControl/>
        <w:spacing w:line="360" w:lineRule="auto"/>
        <w:jc w:val="both"/>
        <w:rPr>
          <w:rFonts w:asciiTheme="minorEastAsia" w:hAnsiTheme="minorEastAsia" w:cstheme="minorEastAsia"/>
          <w:color w:val="000000"/>
        </w:rPr>
      </w:pPr>
    </w:p>
    <w:p w:rsidR="00C56899" w:rsidRDefault="00C56899">
      <w:pPr>
        <w:pStyle w:val="a3"/>
        <w:widowControl/>
        <w:spacing w:line="360" w:lineRule="auto"/>
        <w:jc w:val="both"/>
        <w:rPr>
          <w:rFonts w:asciiTheme="minorEastAsia" w:hAnsiTheme="minorEastAsia" w:cstheme="minorEastAsia"/>
          <w:color w:val="000000"/>
        </w:rPr>
      </w:pPr>
    </w:p>
    <w:p w:rsidR="00C56899" w:rsidRDefault="00B42926">
      <w:pPr>
        <w:pStyle w:val="a3"/>
        <w:widowControl/>
        <w:numPr>
          <w:ilvl w:val="0"/>
          <w:numId w:val="1"/>
        </w:numPr>
        <w:spacing w:line="360" w:lineRule="auto"/>
        <w:ind w:firstLine="0"/>
        <w:jc w:val="both"/>
        <w:rPr>
          <w:rFonts w:asciiTheme="minorEastAsia" w:hAnsiTheme="minorEastAsia" w:cstheme="minorEastAsia"/>
          <w:b/>
          <w:color w:val="000000"/>
        </w:rPr>
      </w:pPr>
      <w:r>
        <w:rPr>
          <w:rFonts w:asciiTheme="minorEastAsia" w:hAnsiTheme="minorEastAsia" w:cstheme="minorEastAsia" w:hint="eastAsia"/>
          <w:b/>
          <w:color w:val="000000"/>
        </w:rPr>
        <w:lastRenderedPageBreak/>
        <w:t>预约参观当天门票购买办法</w:t>
      </w:r>
    </w:p>
    <w:p w:rsidR="00C56899" w:rsidRDefault="00B42926"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000000"/>
        </w:rPr>
        <w:t>已成功预约的</w:t>
      </w:r>
      <w:r>
        <w:rPr>
          <w:rFonts w:asciiTheme="minorEastAsia" w:hAnsiTheme="minorEastAsia" w:cstheme="minorEastAsia" w:hint="eastAsia"/>
          <w:color w:val="000000"/>
        </w:rPr>
        <w:t>团体，可自预约之日起提前到售</w:t>
      </w:r>
      <w:r>
        <w:rPr>
          <w:rFonts w:asciiTheme="minorEastAsia" w:hAnsiTheme="minorEastAsia" w:cstheme="minorEastAsia" w:hint="eastAsia"/>
          <w:color w:val="000000"/>
        </w:rPr>
        <w:t>票处</w:t>
      </w:r>
      <w:r>
        <w:rPr>
          <w:rFonts w:asciiTheme="minorEastAsia" w:hAnsiTheme="minorEastAsia" w:cstheme="minorEastAsia" w:hint="eastAsia"/>
          <w:color w:val="000000"/>
        </w:rPr>
        <w:t>购买</w:t>
      </w:r>
      <w:r>
        <w:rPr>
          <w:rFonts w:asciiTheme="minorEastAsia" w:hAnsiTheme="minorEastAsia" w:cstheme="minorEastAsia" w:hint="eastAsia"/>
          <w:color w:val="000000"/>
        </w:rPr>
        <w:t>门票</w:t>
      </w:r>
      <w:r>
        <w:rPr>
          <w:rFonts w:asciiTheme="minorEastAsia" w:hAnsiTheme="minorEastAsia" w:cstheme="minorEastAsia" w:hint="eastAsia"/>
          <w:color w:val="000000"/>
        </w:rPr>
        <w:t>，如在参观当天预约时段前</w:t>
      </w:r>
      <w:r>
        <w:rPr>
          <w:rFonts w:asciiTheme="minorEastAsia" w:hAnsiTheme="minorEastAsia" w:cstheme="minorEastAsia" w:hint="eastAsia"/>
          <w:color w:val="000000"/>
        </w:rPr>
        <w:t>未到达现场购票，则认定此次预约无效</w:t>
      </w:r>
      <w:r>
        <w:rPr>
          <w:rFonts w:asciiTheme="minorEastAsia" w:hAnsiTheme="minorEastAsia" w:cstheme="minorEastAsia" w:hint="eastAsia"/>
          <w:color w:val="000000"/>
        </w:rPr>
        <w:t>。</w:t>
      </w:r>
    </w:p>
    <w:p w:rsidR="00C56899" w:rsidRDefault="00B42926"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000000"/>
        </w:rPr>
        <w:t>购票</w:t>
      </w:r>
      <w:r>
        <w:rPr>
          <w:rFonts w:asciiTheme="minorEastAsia" w:hAnsiTheme="minorEastAsia" w:cstheme="minorEastAsia" w:hint="eastAsia"/>
          <w:color w:val="000000"/>
        </w:rPr>
        <w:t>时需要向工作人员提供单位介绍信</w:t>
      </w:r>
      <w:r>
        <w:rPr>
          <w:rFonts w:asciiTheme="minorEastAsia" w:hAnsiTheme="minorEastAsia" w:cstheme="minorEastAsia" w:hint="eastAsia"/>
          <w:color w:val="000000"/>
        </w:rPr>
        <w:t>、签字盖章后的参观须知、</w:t>
      </w:r>
      <w:r>
        <w:rPr>
          <w:rFonts w:asciiTheme="minorEastAsia" w:hAnsiTheme="minorEastAsia" w:cstheme="minorEastAsia" w:hint="eastAsia"/>
          <w:color w:val="000000"/>
        </w:rPr>
        <w:t>领队有效</w:t>
      </w:r>
      <w:r>
        <w:rPr>
          <w:rFonts w:asciiTheme="minorEastAsia" w:hAnsiTheme="minorEastAsia" w:cstheme="minorEastAsia" w:hint="eastAsia"/>
          <w:color w:val="000000"/>
        </w:rPr>
        <w:t>身份证原件及复印件（参观须知、单位介绍信请点击下载模板）。</w:t>
      </w:r>
    </w:p>
    <w:p w:rsidR="00C56899" w:rsidRDefault="00B42926"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rFonts w:asciiTheme="minorEastAsia" w:hAnsiTheme="minorEastAsia" w:cstheme="minorEastAsia"/>
        </w:rPr>
      </w:pPr>
      <w:proofErr w:type="gramStart"/>
      <w:r>
        <w:rPr>
          <w:rFonts w:asciiTheme="minorEastAsia" w:hAnsiTheme="minorEastAsia" w:cstheme="minorEastAsia" w:hint="eastAsia"/>
          <w:color w:val="000000"/>
        </w:rPr>
        <w:t>当日票须当日</w:t>
      </w:r>
      <w:proofErr w:type="gramEnd"/>
      <w:r>
        <w:rPr>
          <w:rFonts w:asciiTheme="minorEastAsia" w:hAnsiTheme="minorEastAsia" w:cstheme="minorEastAsia" w:hint="eastAsia"/>
          <w:color w:val="000000"/>
        </w:rPr>
        <w:t>参观，过期作废。</w:t>
      </w:r>
    </w:p>
    <w:p w:rsidR="00C56899" w:rsidRDefault="00C56899">
      <w:pPr>
        <w:pStyle w:val="a3"/>
        <w:widowControl/>
        <w:spacing w:line="360" w:lineRule="auto"/>
        <w:jc w:val="both"/>
        <w:rPr>
          <w:rFonts w:asciiTheme="minorEastAsia" w:hAnsiTheme="minorEastAsia" w:cstheme="minorEastAsia"/>
        </w:rPr>
      </w:pPr>
    </w:p>
    <w:p w:rsidR="00C56899" w:rsidRDefault="00B42926">
      <w:pPr>
        <w:pStyle w:val="a3"/>
        <w:widowControl/>
        <w:numPr>
          <w:ilvl w:val="0"/>
          <w:numId w:val="1"/>
        </w:numPr>
        <w:spacing w:line="360" w:lineRule="auto"/>
        <w:ind w:firstLine="0"/>
        <w:jc w:val="both"/>
        <w:rPr>
          <w:rFonts w:asciiTheme="minorEastAsia" w:hAnsiTheme="minorEastAsia" w:cstheme="minorEastAsia"/>
          <w:b/>
          <w:color w:val="000000"/>
        </w:rPr>
      </w:pPr>
      <w:r>
        <w:rPr>
          <w:rFonts w:asciiTheme="minorEastAsia" w:hAnsiTheme="minorEastAsia" w:cstheme="minorEastAsia" w:hint="eastAsia"/>
          <w:b/>
          <w:color w:val="000000"/>
        </w:rPr>
        <w:t>违规行为处理</w:t>
      </w:r>
    </w:p>
    <w:p w:rsidR="00C56899" w:rsidRDefault="00B42926">
      <w:pPr>
        <w:pStyle w:val="a3"/>
        <w:widowControl/>
        <w:spacing w:line="360" w:lineRule="auto"/>
        <w:ind w:firstLineChars="200" w:firstLine="480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以下违规行为，一经发现，购买机构将被拉进黑名单，不再向该机构出售博物馆门票。</w:t>
      </w:r>
    </w:p>
    <w:p w:rsidR="00C56899" w:rsidRDefault="00B42926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团队购买学生</w:t>
      </w:r>
      <w:r>
        <w:rPr>
          <w:rFonts w:asciiTheme="minorEastAsia" w:hAnsiTheme="minorEastAsia" w:cstheme="minorEastAsia" w:hint="eastAsia"/>
          <w:color w:val="000000"/>
        </w:rPr>
        <w:t>团体</w:t>
      </w:r>
      <w:r>
        <w:rPr>
          <w:rFonts w:asciiTheme="minorEastAsia" w:hAnsiTheme="minorEastAsia" w:cstheme="minorEastAsia" w:hint="eastAsia"/>
          <w:color w:val="000000"/>
        </w:rPr>
        <w:t>票供成人使用</w:t>
      </w:r>
      <w:r>
        <w:rPr>
          <w:rFonts w:asciiTheme="minorEastAsia" w:hAnsiTheme="minorEastAsia" w:cstheme="minorEastAsia" w:hint="eastAsia"/>
          <w:color w:val="000000"/>
        </w:rPr>
        <w:t>。</w:t>
      </w:r>
    </w:p>
    <w:p w:rsidR="00C56899" w:rsidRDefault="00B42926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累计三次，预约</w:t>
      </w:r>
      <w:proofErr w:type="gramStart"/>
      <w:r>
        <w:rPr>
          <w:rFonts w:asciiTheme="minorEastAsia" w:hAnsiTheme="minorEastAsia" w:cstheme="minorEastAsia" w:hint="eastAsia"/>
          <w:color w:val="000000"/>
        </w:rPr>
        <w:t>购票数</w:t>
      </w:r>
      <w:proofErr w:type="gramEnd"/>
      <w:r>
        <w:rPr>
          <w:rFonts w:asciiTheme="minorEastAsia" w:hAnsiTheme="minorEastAsia" w:cstheme="minorEastAsia" w:hint="eastAsia"/>
          <w:color w:val="000000"/>
        </w:rPr>
        <w:t>不足预约数二分之一。</w:t>
      </w:r>
    </w:p>
    <w:p w:rsidR="00C56899" w:rsidRDefault="00B42926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累计两次，进馆验票数不足</w:t>
      </w:r>
      <w:proofErr w:type="gramStart"/>
      <w:r>
        <w:rPr>
          <w:rFonts w:asciiTheme="minorEastAsia" w:hAnsiTheme="minorEastAsia" w:cstheme="minorEastAsia" w:hint="eastAsia"/>
          <w:color w:val="000000"/>
        </w:rPr>
        <w:t>购票数</w:t>
      </w:r>
      <w:proofErr w:type="gramEnd"/>
      <w:r>
        <w:rPr>
          <w:rFonts w:asciiTheme="minorEastAsia" w:hAnsiTheme="minorEastAsia" w:cstheme="minorEastAsia" w:hint="eastAsia"/>
          <w:color w:val="000000"/>
        </w:rPr>
        <w:t>二分之一。</w:t>
      </w:r>
    </w:p>
    <w:p w:rsidR="00C56899" w:rsidRDefault="00B42926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asciiTheme="minorEastAsia" w:hAnsiTheme="minorEastAsia" w:cstheme="minorEastAsia"/>
          <w:color w:val="000000"/>
        </w:rPr>
      </w:pPr>
      <w:bookmarkStart w:id="1" w:name="OLE_LINK1"/>
      <w:r>
        <w:rPr>
          <w:rFonts w:asciiTheme="minorEastAsia" w:hAnsiTheme="minorEastAsia" w:cstheme="minorEastAsia" w:hint="eastAsia"/>
          <w:color w:val="000000"/>
        </w:rPr>
        <w:t>扰乱参观秩序，不服从现场工作人员指挥</w:t>
      </w:r>
      <w:bookmarkEnd w:id="1"/>
      <w:r>
        <w:rPr>
          <w:rFonts w:asciiTheme="minorEastAsia" w:hAnsiTheme="minorEastAsia" w:cstheme="minorEastAsia" w:hint="eastAsia"/>
          <w:color w:val="000000"/>
        </w:rPr>
        <w:t>。</w:t>
      </w:r>
    </w:p>
    <w:p w:rsidR="00C56899" w:rsidRDefault="00C56899">
      <w:pPr>
        <w:pStyle w:val="a3"/>
        <w:widowControl/>
        <w:spacing w:line="360" w:lineRule="auto"/>
        <w:jc w:val="both"/>
        <w:rPr>
          <w:rFonts w:asciiTheme="minorEastAsia" w:hAnsiTheme="minorEastAsia" w:cstheme="minorEastAsia"/>
          <w:color w:val="000000"/>
        </w:rPr>
      </w:pPr>
    </w:p>
    <w:p w:rsidR="00C56899" w:rsidRDefault="00C56899">
      <w:pPr>
        <w:jc w:val="left"/>
        <w:rPr>
          <w:b/>
          <w:bCs/>
          <w:sz w:val="24"/>
        </w:rPr>
      </w:pPr>
    </w:p>
    <w:sectPr w:rsidR="00C5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26" w:rsidRDefault="00B42926" w:rsidP="00F30079">
      <w:r>
        <w:separator/>
      </w:r>
    </w:p>
  </w:endnote>
  <w:endnote w:type="continuationSeparator" w:id="0">
    <w:p w:rsidR="00B42926" w:rsidRDefault="00B42926" w:rsidP="00F3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26" w:rsidRDefault="00B42926" w:rsidP="00F30079">
      <w:r>
        <w:separator/>
      </w:r>
    </w:p>
  </w:footnote>
  <w:footnote w:type="continuationSeparator" w:id="0">
    <w:p w:rsidR="00B42926" w:rsidRDefault="00B42926" w:rsidP="00F3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3BA"/>
    <w:multiLevelType w:val="singleLevel"/>
    <w:tmpl w:val="596C33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6C33D1"/>
    <w:multiLevelType w:val="singleLevel"/>
    <w:tmpl w:val="596C33D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6C33EC"/>
    <w:multiLevelType w:val="singleLevel"/>
    <w:tmpl w:val="596C33E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96C36DC"/>
    <w:multiLevelType w:val="singleLevel"/>
    <w:tmpl w:val="596C36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96C4F71"/>
    <w:multiLevelType w:val="singleLevel"/>
    <w:tmpl w:val="596C4F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194E"/>
    <w:rsid w:val="00B42926"/>
    <w:rsid w:val="00C56899"/>
    <w:rsid w:val="00F30079"/>
    <w:rsid w:val="03AF6E65"/>
    <w:rsid w:val="03FC5231"/>
    <w:rsid w:val="19636430"/>
    <w:rsid w:val="40CC7D1E"/>
    <w:rsid w:val="62C52147"/>
    <w:rsid w:val="6FB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800080"/>
      <w:sz w:val="24"/>
      <w:szCs w:val="24"/>
      <w:u w:val="none"/>
      <w:vertAlign w:val="baseli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000000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gus1">
    <w:name w:val="gu_s1"/>
    <w:basedOn w:val="a0"/>
    <w:qFormat/>
    <w:rPr>
      <w:color w:val="464646"/>
    </w:rPr>
  </w:style>
  <w:style w:type="character" w:customStyle="1" w:styleId="dhysjd">
    <w:name w:val="dhy_sjd"/>
    <w:basedOn w:val="a0"/>
    <w:qFormat/>
    <w:rPr>
      <w:color w:val="797979"/>
      <w:sz w:val="18"/>
      <w:szCs w:val="18"/>
    </w:rPr>
  </w:style>
  <w:style w:type="character" w:customStyle="1" w:styleId="ldspanl">
    <w:name w:val="ld_spanl"/>
    <w:basedOn w:val="a0"/>
    <w:qFormat/>
  </w:style>
  <w:style w:type="character" w:customStyle="1" w:styleId="ldspanr">
    <w:name w:val="ld_spanr"/>
    <w:basedOn w:val="a0"/>
    <w:qFormat/>
  </w:style>
  <w:style w:type="paragraph" w:styleId="a7">
    <w:name w:val="header"/>
    <w:basedOn w:val="a"/>
    <w:link w:val="Char"/>
    <w:rsid w:val="00F3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300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30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300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800080"/>
      <w:sz w:val="24"/>
      <w:szCs w:val="24"/>
      <w:u w:val="none"/>
      <w:vertAlign w:val="baseli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000000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gus1">
    <w:name w:val="gu_s1"/>
    <w:basedOn w:val="a0"/>
    <w:qFormat/>
    <w:rPr>
      <w:color w:val="464646"/>
    </w:rPr>
  </w:style>
  <w:style w:type="character" w:customStyle="1" w:styleId="dhysjd">
    <w:name w:val="dhy_sjd"/>
    <w:basedOn w:val="a0"/>
    <w:qFormat/>
    <w:rPr>
      <w:color w:val="797979"/>
      <w:sz w:val="18"/>
      <w:szCs w:val="18"/>
    </w:rPr>
  </w:style>
  <w:style w:type="character" w:customStyle="1" w:styleId="ldspanl">
    <w:name w:val="ld_spanl"/>
    <w:basedOn w:val="a0"/>
    <w:qFormat/>
  </w:style>
  <w:style w:type="character" w:customStyle="1" w:styleId="ldspanr">
    <w:name w:val="ld_spanr"/>
    <w:basedOn w:val="a0"/>
    <w:qFormat/>
  </w:style>
  <w:style w:type="paragraph" w:styleId="a7">
    <w:name w:val="header"/>
    <w:basedOn w:val="a"/>
    <w:link w:val="Char"/>
    <w:rsid w:val="00F3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300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30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300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LYM</cp:lastModifiedBy>
  <cp:revision>2</cp:revision>
  <cp:lastPrinted>2017-07-17T06:46:00Z</cp:lastPrinted>
  <dcterms:created xsi:type="dcterms:W3CDTF">2017-07-17T03:23:00Z</dcterms:created>
  <dcterms:modified xsi:type="dcterms:W3CDTF">2019-08-01T02:58:00Z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